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1C" w:rsidRDefault="00534D1C">
      <w:pPr>
        <w:jc w:val="center"/>
        <w:rPr>
          <w:rFonts w:ascii="Arial" w:hAnsi="Arial"/>
          <w:b/>
          <w:bCs/>
          <w:sz w:val="20"/>
          <w:szCs w:val="20"/>
        </w:rPr>
      </w:pPr>
      <w:bookmarkStart w:id="0" w:name="_GoBack"/>
      <w:bookmarkEnd w:id="0"/>
    </w:p>
    <w:p w:rsidR="00534D1C" w:rsidRDefault="009F0322">
      <w:pPr>
        <w:jc w:val="center"/>
        <w:rPr>
          <w:rFonts w:ascii="Arial" w:eastAsia="Arial" w:hAnsi="Arial" w:cs="Arial"/>
          <w:b/>
          <w:bCs/>
          <w:sz w:val="20"/>
          <w:szCs w:val="20"/>
        </w:rPr>
      </w:pPr>
      <w:r>
        <w:rPr>
          <w:rFonts w:ascii="Arial" w:hAnsi="Arial"/>
          <w:b/>
          <w:bCs/>
          <w:noProof/>
          <w:sz w:val="20"/>
          <w:szCs w:val="20"/>
          <w:lang w:val="hu-HU"/>
        </w:rPr>
        <mc:AlternateContent>
          <mc:Choice Requires="wps">
            <w:drawing>
              <wp:anchor distT="0" distB="0" distL="0" distR="0" simplePos="0" relativeHeight="251657216" behindDoc="1" locked="0" layoutInCell="1" allowOverlap="1">
                <wp:simplePos x="0" y="0"/>
                <wp:positionH relativeFrom="column">
                  <wp:posOffset>1828800</wp:posOffset>
                </wp:positionH>
                <wp:positionV relativeFrom="line">
                  <wp:posOffset>-114300</wp:posOffset>
                </wp:positionV>
                <wp:extent cx="2057400" cy="5715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057400" cy="571500"/>
                        </a:xfrm>
                        <a:prstGeom prst="roundRect">
                          <a:avLst>
                            <a:gd name="adj" fmla="val 16667"/>
                          </a:avLst>
                        </a:prstGeom>
                        <a:solidFill>
                          <a:srgbClr val="FFFFFF"/>
                        </a:solidFill>
                        <a:ln w="3175" cap="flat">
                          <a:solidFill>
                            <a:srgbClr val="FF0000"/>
                          </a:solidFill>
                          <a:prstDash val="solid"/>
                          <a:round/>
                        </a:ln>
                        <a:effectLst/>
                      </wps:spPr>
                      <wps:bodyPr/>
                    </wps:wsp>
                  </a:graphicData>
                </a:graphic>
              </wp:anchor>
            </w:drawing>
          </mc:Choice>
          <mc:Fallback>
            <w:pict>
              <v:roundrect id="_x0000_s1026" style="visibility:visible;position:absolute;margin-left:0.0pt;margin-top:0.0pt;width:162.0pt;height:45.0pt;z-index:-251659264;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FF0000" opacity="100.0%" weight="0.2pt" dashstyle="solid" endcap="flat" joinstyle="round" linestyle="single" startarrow="none" startarrowwidth="medium" startarrowlength="medium" endarrow="none" endarrowwidth="medium" endarrowlength="medium"/>
                <w10:wrap type="none" side="bothSides" anchorx="text"/>
              </v:roundrect>
            </w:pict>
          </mc:Fallback>
        </mc:AlternateContent>
      </w:r>
      <w:r>
        <w:rPr>
          <w:rFonts w:ascii="Arial" w:hAnsi="Arial"/>
          <w:b/>
          <w:bCs/>
          <w:sz w:val="20"/>
          <w:szCs w:val="20"/>
        </w:rPr>
        <w:t>Partner search</w:t>
      </w:r>
    </w:p>
    <w:p w:rsidR="00534D1C" w:rsidRDefault="00534D1C">
      <w:pPr>
        <w:rPr>
          <w:rFonts w:ascii="Arial" w:eastAsia="Arial" w:hAnsi="Arial" w:cs="Arial"/>
          <w:b/>
          <w:bCs/>
          <w:sz w:val="20"/>
          <w:szCs w:val="20"/>
        </w:rPr>
      </w:pPr>
    </w:p>
    <w:p w:rsidR="00534D1C" w:rsidRDefault="00534D1C">
      <w:pPr>
        <w:rPr>
          <w:rFonts w:ascii="Arial" w:eastAsia="Arial" w:hAnsi="Arial" w:cs="Arial"/>
          <w:b/>
          <w:bCs/>
          <w:sz w:val="20"/>
          <w:szCs w:val="20"/>
        </w:rPr>
      </w:pPr>
    </w:p>
    <w:p w:rsidR="00534D1C" w:rsidRDefault="009F0322">
      <w:pPr>
        <w:rPr>
          <w:rFonts w:ascii="Arial" w:eastAsia="Arial" w:hAnsi="Arial" w:cs="Arial"/>
          <w:b/>
          <w:bCs/>
          <w:sz w:val="20"/>
          <w:szCs w:val="20"/>
        </w:rPr>
      </w:pPr>
      <w:r>
        <w:rPr>
          <w:rFonts w:ascii="Arial" w:hAnsi="Arial"/>
          <w:b/>
          <w:bCs/>
          <w:sz w:val="20"/>
          <w:szCs w:val="20"/>
        </w:rPr>
        <w:t>Culture sub-Program</w:t>
      </w:r>
    </w:p>
    <w:p w:rsidR="00534D1C" w:rsidRDefault="00534D1C">
      <w:pPr>
        <w:rPr>
          <w:rFonts w:ascii="Arial" w:eastAsia="Arial" w:hAnsi="Arial" w:cs="Arial"/>
          <w:b/>
          <w:bCs/>
          <w:sz w:val="20"/>
          <w:szCs w:val="20"/>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29"/>
        <w:gridCol w:w="7313"/>
      </w:tblGrid>
      <w:tr w:rsidR="00534D1C">
        <w:tblPrEx>
          <w:tblCellMar>
            <w:top w:w="0" w:type="dxa"/>
            <w:left w:w="0" w:type="dxa"/>
            <w:bottom w:w="0" w:type="dxa"/>
            <w:right w:w="0" w:type="dxa"/>
          </w:tblCellMar>
        </w:tblPrEx>
        <w:trPr>
          <w:trHeight w:val="40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Strand/category</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9F0322">
            <w:r>
              <w:t>Cooperative, small-scale project</w:t>
            </w:r>
          </w:p>
        </w:tc>
      </w:tr>
      <w:tr w:rsidR="00534D1C">
        <w:tblPrEx>
          <w:tblCellMar>
            <w:top w:w="0" w:type="dxa"/>
            <w:left w:w="0" w:type="dxa"/>
            <w:bottom w:w="0" w:type="dxa"/>
            <w:right w:w="0" w:type="dxa"/>
          </w:tblCellMar>
        </w:tblPrEx>
        <w:trPr>
          <w:trHeight w:val="40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Deadline</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9F0322">
            <w:r>
              <w:t xml:space="preserve"> 2018</w:t>
            </w:r>
          </w:p>
        </w:tc>
      </w:tr>
    </w:tbl>
    <w:p w:rsidR="00534D1C" w:rsidRDefault="00534D1C">
      <w:pPr>
        <w:widowControl w:val="0"/>
        <w:ind w:left="70" w:hanging="70"/>
        <w:rPr>
          <w:rFonts w:ascii="Arial" w:eastAsia="Arial" w:hAnsi="Arial" w:cs="Arial"/>
          <w:b/>
          <w:bCs/>
          <w:sz w:val="20"/>
          <w:szCs w:val="20"/>
        </w:rPr>
      </w:pPr>
    </w:p>
    <w:p w:rsidR="00534D1C" w:rsidRDefault="00534D1C">
      <w:pPr>
        <w:rPr>
          <w:rFonts w:ascii="Arial" w:eastAsia="Arial" w:hAnsi="Arial" w:cs="Arial"/>
          <w:b/>
          <w:bCs/>
          <w:sz w:val="20"/>
          <w:szCs w:val="20"/>
        </w:rPr>
      </w:pPr>
    </w:p>
    <w:p w:rsidR="00534D1C" w:rsidRDefault="00534D1C">
      <w:pPr>
        <w:rPr>
          <w:rFonts w:ascii="Arial" w:eastAsia="Arial" w:hAnsi="Arial" w:cs="Arial"/>
          <w:b/>
          <w:bCs/>
          <w:sz w:val="20"/>
          <w:szCs w:val="20"/>
        </w:rPr>
      </w:pPr>
    </w:p>
    <w:p w:rsidR="00534D1C" w:rsidRDefault="00534D1C">
      <w:pPr>
        <w:rPr>
          <w:rFonts w:ascii="Arial" w:eastAsia="Arial" w:hAnsi="Arial" w:cs="Arial"/>
          <w:sz w:val="20"/>
          <w:szCs w:val="20"/>
        </w:rPr>
      </w:pPr>
    </w:p>
    <w:p w:rsidR="00534D1C" w:rsidRDefault="009F0322">
      <w:pPr>
        <w:rPr>
          <w:rFonts w:ascii="Arial" w:eastAsia="Arial" w:hAnsi="Arial" w:cs="Arial"/>
          <w:b/>
          <w:bCs/>
          <w:sz w:val="20"/>
          <w:szCs w:val="20"/>
        </w:rPr>
      </w:pPr>
      <w:r>
        <w:rPr>
          <w:rFonts w:ascii="Arial" w:hAnsi="Arial"/>
          <w:b/>
          <w:bCs/>
          <w:sz w:val="20"/>
          <w:szCs w:val="20"/>
        </w:rPr>
        <w:t xml:space="preserve">Cultural operator(s) </w:t>
      </w:r>
    </w:p>
    <w:p w:rsidR="00534D1C" w:rsidRDefault="00534D1C">
      <w:pPr>
        <w:rPr>
          <w:rFonts w:ascii="Arial" w:eastAsia="Arial" w:hAnsi="Arial" w:cs="Arial"/>
          <w:sz w:val="20"/>
          <w:szCs w:val="20"/>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00"/>
        <w:gridCol w:w="7342"/>
      </w:tblGrid>
      <w:tr w:rsidR="00534D1C">
        <w:tblPrEx>
          <w:tblCellMar>
            <w:top w:w="0" w:type="dxa"/>
            <w:left w:w="0" w:type="dxa"/>
            <w:bottom w:w="0" w:type="dxa"/>
            <w:right w:w="0" w:type="dxa"/>
          </w:tblCellMar>
        </w:tblPrEx>
        <w:trPr>
          <w:trHeight w:val="963"/>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534D1C">
            <w:pPr>
              <w:rPr>
                <w:rFonts w:ascii="Arial" w:eastAsia="Arial" w:hAnsi="Arial" w:cs="Arial"/>
                <w:b/>
                <w:bCs/>
                <w:sz w:val="22"/>
                <w:szCs w:val="22"/>
              </w:rPr>
            </w:pPr>
          </w:p>
          <w:p w:rsidR="00534D1C" w:rsidRDefault="009F0322">
            <w:pPr>
              <w:rPr>
                <w:rFonts w:ascii="Arial" w:eastAsia="Arial" w:hAnsi="Arial" w:cs="Arial"/>
                <w:sz w:val="22"/>
                <w:szCs w:val="22"/>
              </w:rPr>
            </w:pPr>
            <w:r>
              <w:rPr>
                <w:rFonts w:ascii="Arial" w:hAnsi="Arial"/>
                <w:b/>
                <w:bCs/>
                <w:sz w:val="22"/>
                <w:szCs w:val="22"/>
              </w:rPr>
              <w:t>La Maison de l</w:t>
            </w:r>
            <w:r>
              <w:rPr>
                <w:rFonts w:ascii="Arial" w:hAnsi="Arial"/>
                <w:b/>
                <w:bCs/>
                <w:sz w:val="22"/>
                <w:szCs w:val="22"/>
              </w:rPr>
              <w:t>’</w:t>
            </w:r>
            <w:r>
              <w:rPr>
                <w:rFonts w:ascii="Arial" w:hAnsi="Arial"/>
                <w:b/>
                <w:bCs/>
                <w:sz w:val="22"/>
                <w:szCs w:val="22"/>
              </w:rPr>
              <w:t xml:space="preserve">architecture en </w:t>
            </w:r>
            <w:r>
              <w:rPr>
                <w:rFonts w:ascii="Arial" w:hAnsi="Arial"/>
                <w:b/>
                <w:bCs/>
                <w:sz w:val="22"/>
                <w:szCs w:val="22"/>
              </w:rPr>
              <w:t>Î</w:t>
            </w:r>
            <w:r>
              <w:rPr>
                <w:rFonts w:ascii="Arial" w:hAnsi="Arial"/>
                <w:b/>
                <w:bCs/>
                <w:sz w:val="22"/>
                <w:szCs w:val="22"/>
              </w:rPr>
              <w:t>le-de-France</w:t>
            </w:r>
            <w:r>
              <w:rPr>
                <w:rFonts w:ascii="Arial" w:hAnsi="Arial"/>
                <w:sz w:val="22"/>
                <w:szCs w:val="22"/>
              </w:rPr>
              <w:t xml:space="preserve"> </w:t>
            </w:r>
          </w:p>
          <w:p w:rsidR="00534D1C" w:rsidRDefault="009F0322">
            <w:r>
              <w:rPr>
                <w:rFonts w:ascii="Arial" w:hAnsi="Arial"/>
                <w:b/>
                <w:bCs/>
                <w:sz w:val="22"/>
                <w:szCs w:val="22"/>
              </w:rPr>
              <w:t xml:space="preserve">Le collectif Kurbis </w:t>
            </w:r>
          </w:p>
        </w:tc>
      </w:tr>
      <w:tr w:rsidR="00534D1C">
        <w:tblPrEx>
          <w:tblCellMar>
            <w:top w:w="0" w:type="dxa"/>
            <w:left w:w="0" w:type="dxa"/>
            <w:bottom w:w="0" w:type="dxa"/>
            <w:right w:w="0" w:type="dxa"/>
          </w:tblCellMar>
        </w:tblPrEx>
        <w:trPr>
          <w:trHeight w:val="339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tcPr>
          <w:p w:rsidR="00534D1C" w:rsidRDefault="00534D1C">
            <w:pPr>
              <w:rPr>
                <w:rFonts w:ascii="Arial" w:eastAsia="Arial" w:hAnsi="Arial" w:cs="Arial"/>
                <w:sz w:val="22"/>
                <w:szCs w:val="22"/>
              </w:rPr>
            </w:pPr>
          </w:p>
          <w:p w:rsidR="00534D1C" w:rsidRDefault="009F0322">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sz w:val="22"/>
                <w:szCs w:val="22"/>
              </w:rPr>
            </w:pPr>
            <w:r>
              <w:rPr>
                <w:rFonts w:ascii="Arial" w:hAnsi="Arial"/>
                <w:b/>
                <w:bCs/>
                <w:sz w:val="22"/>
                <w:szCs w:val="22"/>
              </w:rPr>
              <w:t xml:space="preserve">The </w:t>
            </w:r>
            <w:r>
              <w:rPr>
                <w:rFonts w:ascii="Arial" w:hAnsi="Arial"/>
                <w:b/>
                <w:bCs/>
                <w:i/>
                <w:iCs/>
                <w:sz w:val="22"/>
                <w:szCs w:val="22"/>
              </w:rPr>
              <w:t>Maison de l</w:t>
            </w:r>
            <w:r>
              <w:rPr>
                <w:rFonts w:ascii="Arial" w:hAnsi="Arial"/>
                <w:b/>
                <w:bCs/>
                <w:i/>
                <w:iCs/>
                <w:sz w:val="22"/>
                <w:szCs w:val="22"/>
              </w:rPr>
              <w:t>’</w:t>
            </w:r>
            <w:r>
              <w:rPr>
                <w:rFonts w:ascii="Arial" w:hAnsi="Arial"/>
                <w:b/>
                <w:bCs/>
                <w:i/>
                <w:iCs/>
                <w:sz w:val="22"/>
                <w:szCs w:val="22"/>
              </w:rPr>
              <w:t>architecture</w:t>
            </w:r>
            <w:r>
              <w:rPr>
                <w:rFonts w:ascii="Arial" w:hAnsi="Arial"/>
                <w:b/>
                <w:bCs/>
                <w:sz w:val="22"/>
                <w:szCs w:val="22"/>
              </w:rPr>
              <w:t xml:space="preserve"> </w:t>
            </w:r>
            <w:r>
              <w:rPr>
                <w:rFonts w:ascii="Arial" w:hAnsi="Arial"/>
                <w:sz w:val="22"/>
                <w:szCs w:val="22"/>
              </w:rPr>
              <w:t xml:space="preserve"> </w:t>
            </w:r>
            <w:r>
              <w:rPr>
                <w:rFonts w:ascii="Arial" w:hAnsi="Arial"/>
                <w:sz w:val="22"/>
                <w:szCs w:val="22"/>
                <w:lang w:val="en-US"/>
              </w:rPr>
              <w:t xml:space="preserve">is a unique space for architectural, urban and landscape research on a regional scale, the </w:t>
            </w:r>
            <w:proofErr w:type="spellStart"/>
            <w:r>
              <w:rPr>
                <w:rFonts w:ascii="Arial" w:hAnsi="Arial"/>
                <w:sz w:val="22"/>
                <w:szCs w:val="22"/>
                <w:lang w:val="en-US"/>
              </w:rPr>
              <w:t>organisation</w:t>
            </w:r>
            <w:proofErr w:type="spellEnd"/>
            <w:r>
              <w:rPr>
                <w:rFonts w:ascii="Arial" w:hAnsi="Arial"/>
                <w:sz w:val="22"/>
                <w:szCs w:val="22"/>
                <w:lang w:val="en-US"/>
              </w:rPr>
              <w:t xml:space="preserve"> hosts and leads projects and actions of mediation in architectural culture, collaboratively with elected officials, building owners, town planners, dev</w:t>
            </w:r>
            <w:r>
              <w:rPr>
                <w:rFonts w:ascii="Arial" w:hAnsi="Arial"/>
                <w:sz w:val="22"/>
                <w:szCs w:val="22"/>
                <w:lang w:val="en-US"/>
              </w:rPr>
              <w:t>elopers, notaries and lawyers, engineers, builders and industrialists.</w:t>
            </w:r>
          </w:p>
          <w:p w:rsidR="00534D1C" w:rsidRDefault="00534D1C">
            <w:pPr>
              <w:pStyle w:val="Cmsor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sz w:val="22"/>
                <w:szCs w:val="22"/>
                <w:lang w:val="fr-FR"/>
              </w:rPr>
            </w:pPr>
          </w:p>
          <w:p w:rsidR="00534D1C" w:rsidRDefault="009F0322">
            <w:pPr>
              <w:pStyle w:val="Cmsor5"/>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pPr>
            <w:proofErr w:type="spellStart"/>
            <w:r>
              <w:rPr>
                <w:rFonts w:ascii="Arial" w:hAnsi="Arial"/>
                <w:b/>
                <w:bCs/>
                <w:sz w:val="22"/>
                <w:szCs w:val="22"/>
              </w:rPr>
              <w:t>Kurbis</w:t>
            </w:r>
            <w:proofErr w:type="spellEnd"/>
            <w:r>
              <w:rPr>
                <w:rFonts w:ascii="Arial" w:hAnsi="Arial"/>
                <w:sz w:val="22"/>
                <w:szCs w:val="22"/>
              </w:rPr>
              <w:t xml:space="preserve"> is a collective of architects, designers and photographers who work in situ to photographically document contemporary living spaces for the benefit of residents and as a consequ</w:t>
            </w:r>
            <w:r>
              <w:rPr>
                <w:rFonts w:ascii="Arial" w:hAnsi="Arial"/>
                <w:sz w:val="22"/>
                <w:szCs w:val="22"/>
              </w:rPr>
              <w:t>ence offers a medium to decipher the structure of urban space townscape and its influence on the life of citizens.</w:t>
            </w:r>
          </w:p>
        </w:tc>
      </w:tr>
      <w:tr w:rsidR="00534D1C">
        <w:tblPrEx>
          <w:tblCellMar>
            <w:top w:w="0" w:type="dxa"/>
            <w:left w:w="0" w:type="dxa"/>
            <w:bottom w:w="0" w:type="dxa"/>
            <w:right w:w="0" w:type="dxa"/>
          </w:tblCellMar>
        </w:tblPrEx>
        <w:trPr>
          <w:trHeight w:val="725"/>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9F0322">
            <w:pPr>
              <w:spacing w:before="100" w:after="100"/>
            </w:pPr>
            <w:r>
              <w:rPr>
                <w:rFonts w:ascii="Arial" w:hAnsi="Arial"/>
                <w:sz w:val="22"/>
                <w:szCs w:val="22"/>
              </w:rPr>
              <w:t xml:space="preserve">Patricia laval          Email :   </w:t>
            </w:r>
            <w:r>
              <w:rPr>
                <w:rStyle w:val="Hyperlink0"/>
              </w:rPr>
              <w:fldChar w:fldCharType="begin"/>
            </w:r>
            <w:r>
              <w:rPr>
                <w:rStyle w:val="Hyperlink0"/>
                <w:rFonts w:ascii="Arial" w:eastAsia="Arial" w:hAnsi="Arial" w:cs="Arial"/>
                <w:sz w:val="22"/>
                <w:szCs w:val="22"/>
              </w:rPr>
              <w:instrText xml:space="preserve"> HYPERLINK "mailto:contact@kurbis.fr"</w:instrText>
            </w:r>
            <w:r>
              <w:rPr>
                <w:rStyle w:val="Hyperlink0"/>
              </w:rPr>
              <w:fldChar w:fldCharType="separate"/>
            </w:r>
            <w:r>
              <w:rPr>
                <w:rStyle w:val="Hyperlink0"/>
                <w:rFonts w:ascii="Arial" w:hAnsi="Arial"/>
                <w:sz w:val="22"/>
                <w:szCs w:val="22"/>
                <w:lang w:val="en-US"/>
              </w:rPr>
              <w:t>contact@kurbis.fr</w:t>
            </w:r>
            <w:r>
              <w:rPr>
                <w:rFonts w:ascii="Arial" w:eastAsia="Arial" w:hAnsi="Arial" w:cs="Arial"/>
                <w:sz w:val="22"/>
                <w:szCs w:val="22"/>
              </w:rPr>
              <w:fldChar w:fldCharType="end"/>
            </w:r>
          </w:p>
        </w:tc>
      </w:tr>
    </w:tbl>
    <w:p w:rsidR="00534D1C" w:rsidRDefault="00534D1C">
      <w:pPr>
        <w:widowControl w:val="0"/>
        <w:ind w:left="70" w:hanging="70"/>
        <w:rPr>
          <w:rFonts w:ascii="Arial" w:eastAsia="Arial" w:hAnsi="Arial" w:cs="Arial"/>
          <w:sz w:val="20"/>
          <w:szCs w:val="20"/>
        </w:rPr>
      </w:pPr>
    </w:p>
    <w:p w:rsidR="00534D1C" w:rsidRDefault="009F0322">
      <w:r>
        <w:rPr>
          <w:rFonts w:ascii="Arial Unicode MS" w:hAnsi="Arial Unicode MS"/>
          <w:sz w:val="20"/>
          <w:szCs w:val="20"/>
        </w:rPr>
        <w:br w:type="page"/>
      </w:r>
    </w:p>
    <w:p w:rsidR="00534D1C" w:rsidRDefault="009F0322">
      <w:pPr>
        <w:rPr>
          <w:rFonts w:ascii="Arial" w:eastAsia="Arial" w:hAnsi="Arial" w:cs="Arial"/>
          <w:b/>
          <w:bCs/>
          <w:sz w:val="20"/>
          <w:szCs w:val="20"/>
        </w:rPr>
      </w:pPr>
      <w:r>
        <w:rPr>
          <w:rFonts w:ascii="Arial" w:hAnsi="Arial"/>
          <w:b/>
          <w:bCs/>
          <w:sz w:val="20"/>
          <w:szCs w:val="20"/>
        </w:rPr>
        <w:lastRenderedPageBreak/>
        <w:t xml:space="preserve">Project </w:t>
      </w:r>
    </w:p>
    <w:p w:rsidR="00534D1C" w:rsidRDefault="00534D1C">
      <w:pPr>
        <w:rPr>
          <w:rFonts w:ascii="Arial" w:eastAsia="Arial" w:hAnsi="Arial" w:cs="Arial"/>
          <w:sz w:val="20"/>
          <w:szCs w:val="20"/>
        </w:rPr>
      </w:pPr>
    </w:p>
    <w:tbl>
      <w:tblPr>
        <w:tblStyle w:val="TableNormal"/>
        <w:tblW w:w="9214"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00"/>
        <w:gridCol w:w="7414"/>
      </w:tblGrid>
      <w:tr w:rsidR="00534D1C">
        <w:tblPrEx>
          <w:tblCellMar>
            <w:top w:w="0" w:type="dxa"/>
            <w:left w:w="0" w:type="dxa"/>
            <w:bottom w:w="0" w:type="dxa"/>
            <w:right w:w="0" w:type="dxa"/>
          </w:tblCellMar>
        </w:tblPrEx>
        <w:trPr>
          <w:trHeight w:val="40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Field(s)</w:t>
            </w:r>
          </w:p>
        </w:tc>
        <w:tc>
          <w:tcPr>
            <w:tcW w:w="7414"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9F0322">
            <w:r>
              <w:rPr>
                <w:rFonts w:ascii="Arial" w:hAnsi="Arial"/>
                <w:sz w:val="22"/>
                <w:szCs w:val="22"/>
              </w:rPr>
              <w:t>Architecture, Design, data, Sociology, Ecology</w:t>
            </w:r>
          </w:p>
        </w:tc>
      </w:tr>
      <w:tr w:rsidR="00534D1C">
        <w:tblPrEx>
          <w:tblCellMar>
            <w:top w:w="0" w:type="dxa"/>
            <w:left w:w="0" w:type="dxa"/>
            <w:bottom w:w="0" w:type="dxa"/>
            <w:right w:w="0" w:type="dxa"/>
          </w:tblCellMar>
        </w:tblPrEx>
        <w:trPr>
          <w:trHeight w:val="9123"/>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rPr>
                <w:b/>
                <w:bCs/>
              </w:rPr>
              <w:t>description</w:t>
            </w:r>
          </w:p>
        </w:tc>
        <w:tc>
          <w:tcPr>
            <w:tcW w:w="7414"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9F0322">
            <w:pPr>
              <w:pStyle w:val="Cmsor5"/>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sz w:val="22"/>
                <w:szCs w:val="22"/>
              </w:rPr>
            </w:pPr>
            <w:r>
              <w:rPr>
                <w:rFonts w:ascii="Arial" w:hAnsi="Arial"/>
                <w:sz w:val="22"/>
                <w:szCs w:val="22"/>
              </w:rPr>
              <w:t xml:space="preserve">The </w:t>
            </w:r>
            <w:r>
              <w:rPr>
                <w:rFonts w:ascii="Arial" w:hAnsi="Arial"/>
                <w:sz w:val="22"/>
                <w:szCs w:val="22"/>
              </w:rPr>
              <w:t>“</w:t>
            </w:r>
            <w:r>
              <w:rPr>
                <w:rFonts w:ascii="Arial" w:hAnsi="Arial"/>
                <w:sz w:val="22"/>
                <w:szCs w:val="22"/>
                <w:lang w:val="fr-FR"/>
              </w:rPr>
              <w:t xml:space="preserve">house of </w:t>
            </w:r>
            <w:r>
              <w:rPr>
                <w:rFonts w:ascii="Arial" w:hAnsi="Arial"/>
                <w:sz w:val="22"/>
                <w:szCs w:val="22"/>
              </w:rPr>
              <w:t>architecture</w:t>
            </w:r>
            <w:r>
              <w:rPr>
                <w:rFonts w:ascii="Arial" w:hAnsi="Arial"/>
                <w:sz w:val="22"/>
                <w:szCs w:val="22"/>
              </w:rPr>
              <w:t>”</w:t>
            </w:r>
            <w:r>
              <w:rPr>
                <w:rFonts w:ascii="Arial" w:hAnsi="Arial"/>
                <w:sz w:val="22"/>
                <w:szCs w:val="22"/>
              </w:rPr>
              <w:t>,</w:t>
            </w:r>
            <w:r>
              <w:rPr>
                <w:rFonts w:ascii="Arial" w:hAnsi="Arial"/>
                <w:sz w:val="22"/>
                <w:szCs w:val="22"/>
                <w:lang w:val="fr-FR"/>
              </w:rPr>
              <w:t xml:space="preserve"> </w:t>
            </w:r>
            <w:r>
              <w:rPr>
                <w:rFonts w:ascii="Arial" w:hAnsi="Arial"/>
                <w:sz w:val="22"/>
                <w:szCs w:val="22"/>
              </w:rPr>
              <w:t xml:space="preserve">together with </w:t>
            </w:r>
            <w:proofErr w:type="spellStart"/>
            <w:r>
              <w:rPr>
                <w:rFonts w:ascii="Arial" w:hAnsi="Arial"/>
                <w:sz w:val="22"/>
                <w:szCs w:val="22"/>
              </w:rPr>
              <w:t>Kurbis</w:t>
            </w:r>
            <w:proofErr w:type="spellEnd"/>
            <w:r>
              <w:rPr>
                <w:rFonts w:ascii="Arial" w:hAnsi="Arial"/>
                <w:sz w:val="22"/>
                <w:szCs w:val="22"/>
              </w:rPr>
              <w:t xml:space="preserve"> are developing insights, with a focus on new professional practices around the notion of use</w:t>
            </w:r>
            <w:r>
              <w:rPr>
                <w:rFonts w:ascii="Arial" w:hAnsi="Arial"/>
                <w:sz w:val="22"/>
                <w:szCs w:val="22"/>
              </w:rPr>
              <w:t xml:space="preserve"> to support construction stakeholders in the design of living spaces of tomorrow.</w:t>
            </w:r>
          </w:p>
          <w:p w:rsidR="00534D1C" w:rsidRDefault="00534D1C">
            <w:pPr>
              <w:pStyle w:val="Cmsor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sz w:val="22"/>
                <w:szCs w:val="22"/>
                <w:lang w:val="fr-FR"/>
              </w:rPr>
            </w:pPr>
          </w:p>
          <w:p w:rsidR="00534D1C" w:rsidRDefault="009F0322">
            <w:pPr>
              <w:pStyle w:val="Cmsor5"/>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sz w:val="22"/>
                <w:szCs w:val="22"/>
              </w:rPr>
            </w:pPr>
            <w:r>
              <w:rPr>
                <w:rFonts w:ascii="Arial" w:hAnsi="Arial"/>
                <w:sz w:val="22"/>
                <w:szCs w:val="22"/>
              </w:rPr>
              <w:t>Formerly the city was built around the specialization of places, where each building was assigned an individual function, however today, housing</w:t>
            </w:r>
            <w:r>
              <w:rPr>
                <w:rFonts w:ascii="Arial" w:hAnsi="Arial"/>
                <w:sz w:val="22"/>
                <w:szCs w:val="22"/>
              </w:rPr>
              <w:t xml:space="preserve"> addresses almost all of these activities, which previously were spread throughout the city. For example, the bedroom serves as reception area for teenagers, a film can be projected and viewed in a bathroom, the kitchen has become the avatar of the office,</w:t>
            </w:r>
            <w:r>
              <w:rPr>
                <w:rFonts w:ascii="Arial" w:hAnsi="Arial"/>
                <w:sz w:val="22"/>
                <w:szCs w:val="22"/>
              </w:rPr>
              <w:t xml:space="preserve"> sport is done in the living room, the seniors are kept as long as possible at home and soon, fresh produce will be directly delivered by </w:t>
            </w:r>
            <w:proofErr w:type="spellStart"/>
            <w:r>
              <w:rPr>
                <w:rFonts w:ascii="Arial" w:hAnsi="Arial"/>
                <w:sz w:val="22"/>
                <w:szCs w:val="22"/>
              </w:rPr>
              <w:t>customised</w:t>
            </w:r>
            <w:proofErr w:type="spellEnd"/>
            <w:r>
              <w:rPr>
                <w:rFonts w:ascii="Arial" w:hAnsi="Arial"/>
                <w:sz w:val="22"/>
                <w:szCs w:val="22"/>
              </w:rPr>
              <w:t xml:space="preserve"> drones ordered by the refrigerator itself.</w:t>
            </w:r>
          </w:p>
          <w:p w:rsidR="00534D1C" w:rsidRDefault="00534D1C">
            <w:pPr>
              <w:pStyle w:val="Cmsor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sz w:val="22"/>
                <w:szCs w:val="22"/>
                <w:lang w:val="fr-FR"/>
              </w:rPr>
            </w:pPr>
          </w:p>
          <w:p w:rsidR="00534D1C" w:rsidRDefault="009F0322">
            <w:pPr>
              <w:pStyle w:val="Cmsor5"/>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sz w:val="22"/>
                <w:szCs w:val="22"/>
              </w:rPr>
            </w:pPr>
            <w:r>
              <w:rPr>
                <w:rFonts w:ascii="Arial" w:hAnsi="Arial"/>
                <w:sz w:val="22"/>
                <w:szCs w:val="22"/>
              </w:rPr>
              <w:t>The 21st century city operates on a B2P format at many levels and housing is beginning its digital transition towards a connected, multi-functional and evolutionary space. On thinking about the habitat of the future, is to be interested in the resident rat</w:t>
            </w:r>
            <w:r>
              <w:rPr>
                <w:rFonts w:ascii="Arial" w:hAnsi="Arial"/>
                <w:sz w:val="22"/>
                <w:szCs w:val="22"/>
              </w:rPr>
              <w:t xml:space="preserve">her than a reasoning purely in terms of the built surface, furthermore, it is to fully understand its </w:t>
            </w:r>
            <w:proofErr w:type="spellStart"/>
            <w:r>
              <w:rPr>
                <w:rFonts w:ascii="Arial" w:hAnsi="Arial"/>
                <w:sz w:val="22"/>
                <w:szCs w:val="22"/>
              </w:rPr>
              <w:t>possiblities</w:t>
            </w:r>
            <w:proofErr w:type="spellEnd"/>
            <w:r>
              <w:rPr>
                <w:rFonts w:ascii="Arial" w:hAnsi="Arial"/>
                <w:sz w:val="22"/>
                <w:szCs w:val="22"/>
              </w:rPr>
              <w:t xml:space="preserve"> instead of speculating on its specific </w:t>
            </w:r>
            <w:proofErr w:type="spellStart"/>
            <w:r>
              <w:rPr>
                <w:rFonts w:ascii="Arial" w:hAnsi="Arial"/>
                <w:sz w:val="22"/>
                <w:szCs w:val="22"/>
              </w:rPr>
              <w:t>localisation</w:t>
            </w:r>
            <w:proofErr w:type="spellEnd"/>
            <w:r>
              <w:rPr>
                <w:rFonts w:ascii="Arial" w:hAnsi="Arial"/>
                <w:sz w:val="22"/>
                <w:szCs w:val="22"/>
              </w:rPr>
              <w:t>.</w:t>
            </w:r>
          </w:p>
          <w:p w:rsidR="00534D1C" w:rsidRDefault="00534D1C">
            <w:pPr>
              <w:pStyle w:val="Cmsor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sz w:val="22"/>
                <w:szCs w:val="22"/>
                <w:lang w:val="fr-FR"/>
              </w:rPr>
            </w:pPr>
          </w:p>
          <w:p w:rsidR="00534D1C" w:rsidRDefault="009F0322">
            <w:pPr>
              <w:pStyle w:val="Cmsor5"/>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rPr>
                <w:rFonts w:ascii="Arial" w:eastAsia="Arial" w:hAnsi="Arial" w:cs="Arial"/>
                <w:sz w:val="22"/>
                <w:szCs w:val="22"/>
              </w:rPr>
            </w:pPr>
            <w:r>
              <w:rPr>
                <w:rFonts w:ascii="Arial" w:hAnsi="Arial"/>
                <w:sz w:val="22"/>
                <w:szCs w:val="22"/>
              </w:rPr>
              <w:t>To better grasp the nature of this relationship between use and space, this collaborati</w:t>
            </w:r>
            <w:r>
              <w:rPr>
                <w:rFonts w:ascii="Arial" w:hAnsi="Arial"/>
                <w:sz w:val="22"/>
                <w:szCs w:val="22"/>
              </w:rPr>
              <w:t>ve project aims to question the imagination of people active from the arena of sciences and arts, design and digital, local communities and citizen associations to reveal new ways of life within society</w:t>
            </w:r>
            <w:r>
              <w:rPr>
                <w:rFonts w:ascii="Arial" w:hAnsi="Arial"/>
                <w:sz w:val="22"/>
                <w:szCs w:val="22"/>
              </w:rPr>
              <w:t>’</w:t>
            </w:r>
            <w:r>
              <w:rPr>
                <w:rFonts w:ascii="Arial" w:hAnsi="Arial"/>
                <w:sz w:val="22"/>
                <w:szCs w:val="22"/>
              </w:rPr>
              <w:t>s current and future issues:  ecology, mobility, soli</w:t>
            </w:r>
            <w:r>
              <w:rPr>
                <w:rFonts w:ascii="Arial" w:hAnsi="Arial"/>
                <w:sz w:val="22"/>
                <w:szCs w:val="22"/>
              </w:rPr>
              <w:t xml:space="preserve">darity - in a framework of shared values: well-being and sustainability, </w:t>
            </w:r>
            <w:proofErr w:type="spellStart"/>
            <w:r>
              <w:rPr>
                <w:rFonts w:ascii="Arial" w:hAnsi="Arial"/>
                <w:sz w:val="22"/>
                <w:szCs w:val="22"/>
              </w:rPr>
              <w:t>sensoriality</w:t>
            </w:r>
            <w:proofErr w:type="spellEnd"/>
            <w:r>
              <w:rPr>
                <w:rFonts w:ascii="Arial" w:hAnsi="Arial"/>
                <w:sz w:val="22"/>
                <w:szCs w:val="22"/>
              </w:rPr>
              <w:t xml:space="preserve"> and aesthetics, intimacy and conviviality, accessibility and solidarity.</w:t>
            </w:r>
          </w:p>
          <w:p w:rsidR="00534D1C" w:rsidRDefault="00534D1C">
            <w:pPr>
              <w:pStyle w:val="Cmsor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sz w:val="22"/>
                <w:szCs w:val="22"/>
                <w:lang w:val="fr-FR"/>
              </w:rPr>
            </w:pPr>
          </w:p>
          <w:p w:rsidR="00534D1C" w:rsidRDefault="009F0322">
            <w:pPr>
              <w:pStyle w:val="Cmsor5"/>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pPr>
            <w:r>
              <w:rPr>
                <w:rFonts w:ascii="Arial" w:hAnsi="Arial"/>
                <w:sz w:val="22"/>
                <w:szCs w:val="22"/>
              </w:rPr>
              <w:t>The partners who we are looking to invite to this project would already be working on projects w</w:t>
            </w:r>
            <w:r>
              <w:rPr>
                <w:rFonts w:ascii="Arial" w:hAnsi="Arial"/>
                <w:sz w:val="22"/>
                <w:szCs w:val="22"/>
              </w:rPr>
              <w:t>here user operations form the foundation and are an integral part of the creative process. The objectives are to understand how different professions should procure user data and equally form a reservoir of creative experiences to integrate models that inv</w:t>
            </w:r>
            <w:r>
              <w:rPr>
                <w:rFonts w:ascii="Arial" w:hAnsi="Arial"/>
                <w:sz w:val="22"/>
                <w:szCs w:val="22"/>
              </w:rPr>
              <w:t>ent new design tools shared between civil society and professionals from the building industry.</w:t>
            </w:r>
          </w:p>
        </w:tc>
      </w:tr>
    </w:tbl>
    <w:p w:rsidR="00534D1C" w:rsidRDefault="00534D1C">
      <w:pPr>
        <w:widowControl w:val="0"/>
        <w:ind w:left="70" w:hanging="70"/>
        <w:rPr>
          <w:rFonts w:ascii="Arial" w:eastAsia="Arial" w:hAnsi="Arial" w:cs="Arial"/>
          <w:sz w:val="20"/>
          <w:szCs w:val="20"/>
        </w:rPr>
      </w:pPr>
    </w:p>
    <w:p w:rsidR="00534D1C" w:rsidRDefault="00534D1C">
      <w:pPr>
        <w:widowControl w:val="0"/>
        <w:ind w:left="70" w:hanging="70"/>
        <w:rPr>
          <w:rFonts w:ascii="Arial" w:eastAsia="Arial" w:hAnsi="Arial" w:cs="Arial"/>
          <w:sz w:val="20"/>
          <w:szCs w:val="20"/>
        </w:rPr>
      </w:pPr>
    </w:p>
    <w:p w:rsidR="00534D1C" w:rsidRDefault="00534D1C">
      <w:pPr>
        <w:widowControl w:val="0"/>
        <w:ind w:left="70" w:hanging="70"/>
        <w:rPr>
          <w:rFonts w:ascii="Arial" w:eastAsia="Arial" w:hAnsi="Arial" w:cs="Arial"/>
          <w:sz w:val="20"/>
          <w:szCs w:val="20"/>
        </w:rPr>
      </w:pPr>
    </w:p>
    <w:p w:rsidR="00534D1C" w:rsidRDefault="00534D1C">
      <w:pPr>
        <w:widowControl w:val="0"/>
        <w:ind w:left="70" w:hanging="70"/>
        <w:rPr>
          <w:rFonts w:ascii="Arial" w:eastAsia="Arial" w:hAnsi="Arial" w:cs="Arial"/>
          <w:sz w:val="20"/>
          <w:szCs w:val="20"/>
        </w:rPr>
      </w:pPr>
    </w:p>
    <w:p w:rsidR="00534D1C" w:rsidRDefault="009F0322">
      <w:pPr>
        <w:rPr>
          <w:rFonts w:ascii="Arial" w:eastAsia="Arial" w:hAnsi="Arial" w:cs="Arial"/>
          <w:b/>
          <w:bCs/>
          <w:sz w:val="20"/>
          <w:szCs w:val="20"/>
        </w:rPr>
      </w:pPr>
      <w:r>
        <w:rPr>
          <w:rFonts w:ascii="Arial" w:hAnsi="Arial"/>
          <w:b/>
          <w:bCs/>
          <w:sz w:val="20"/>
          <w:szCs w:val="20"/>
        </w:rPr>
        <w:t xml:space="preserve">Looking for Partners </w:t>
      </w:r>
    </w:p>
    <w:p w:rsidR="00534D1C" w:rsidRDefault="00534D1C">
      <w:pPr>
        <w:rPr>
          <w:rFonts w:ascii="Arial" w:eastAsia="Arial" w:hAnsi="Arial" w:cs="Arial"/>
          <w:sz w:val="20"/>
          <w:szCs w:val="20"/>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00"/>
        <w:gridCol w:w="7342"/>
      </w:tblGrid>
      <w:tr w:rsidR="00534D1C">
        <w:tblPrEx>
          <w:tblCellMar>
            <w:top w:w="0" w:type="dxa"/>
            <w:left w:w="0" w:type="dxa"/>
            <w:bottom w:w="0" w:type="dxa"/>
            <w:right w:w="0" w:type="dxa"/>
          </w:tblCellMar>
        </w:tblPrEx>
        <w:trPr>
          <w:trHeight w:val="40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534D1C"/>
        </w:tc>
      </w:tr>
      <w:tr w:rsidR="00534D1C">
        <w:tblPrEx>
          <w:tblCellMar>
            <w:top w:w="0" w:type="dxa"/>
            <w:left w:w="0" w:type="dxa"/>
            <w:bottom w:w="0" w:type="dxa"/>
            <w:right w:w="0" w:type="dxa"/>
          </w:tblCellMar>
        </w:tblPrEx>
        <w:trPr>
          <w:trHeight w:val="669"/>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9F0322">
            <w:r>
              <w:rPr>
                <w:rFonts w:ascii="Arial" w:hAnsi="Arial"/>
                <w:sz w:val="22"/>
                <w:szCs w:val="22"/>
              </w:rPr>
              <w:t xml:space="preserve">university,  architecture and design schools, experimental laboratory, think-tank, artistic collective, </w:t>
            </w:r>
            <w:hyperlink r:id="rId6" w:history="1">
              <w:r>
                <w:rPr>
                  <w:rStyle w:val="Hyperlink1"/>
                  <w:rFonts w:ascii="Arial" w:hAnsi="Arial"/>
                  <w:sz w:val="22"/>
                  <w:szCs w:val="22"/>
                </w:rPr>
                <w:t>local authority</w:t>
              </w:r>
            </w:hyperlink>
            <w:r>
              <w:rPr>
                <w:rStyle w:val="Hyperlink1"/>
                <w:rFonts w:ascii="Arial" w:hAnsi="Arial"/>
                <w:sz w:val="22"/>
                <w:szCs w:val="22"/>
              </w:rPr>
              <w:t>, research lab, museum</w:t>
            </w:r>
          </w:p>
        </w:tc>
      </w:tr>
    </w:tbl>
    <w:p w:rsidR="00534D1C" w:rsidRDefault="00534D1C">
      <w:pPr>
        <w:widowControl w:val="0"/>
        <w:ind w:left="70" w:hanging="70"/>
        <w:rPr>
          <w:rFonts w:ascii="Arial" w:eastAsia="Arial" w:hAnsi="Arial" w:cs="Arial"/>
          <w:sz w:val="20"/>
          <w:szCs w:val="20"/>
        </w:rPr>
      </w:pPr>
    </w:p>
    <w:p w:rsidR="00534D1C" w:rsidRDefault="00534D1C">
      <w:pPr>
        <w:rPr>
          <w:rFonts w:ascii="Arial" w:eastAsia="Arial" w:hAnsi="Arial" w:cs="Arial"/>
          <w:sz w:val="20"/>
          <w:szCs w:val="20"/>
        </w:rPr>
      </w:pPr>
    </w:p>
    <w:p w:rsidR="00534D1C" w:rsidRDefault="009F0322">
      <w:pPr>
        <w:rPr>
          <w:rFonts w:ascii="Arial" w:eastAsia="Arial" w:hAnsi="Arial" w:cs="Arial"/>
          <w:sz w:val="20"/>
          <w:szCs w:val="20"/>
        </w:rPr>
      </w:pPr>
      <w:r>
        <w:rPr>
          <w:rStyle w:val="Aucun"/>
          <w:rFonts w:ascii="Arial" w:hAnsi="Arial"/>
          <w:b/>
          <w:bCs/>
          <w:sz w:val="20"/>
          <w:szCs w:val="20"/>
        </w:rPr>
        <w:t>Other</w:t>
      </w:r>
    </w:p>
    <w:p w:rsidR="00534D1C" w:rsidRDefault="00534D1C">
      <w:pPr>
        <w:rPr>
          <w:rFonts w:ascii="Arial" w:eastAsia="Arial" w:hAnsi="Arial" w:cs="Arial"/>
          <w:sz w:val="20"/>
          <w:szCs w:val="20"/>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00"/>
        <w:gridCol w:w="7342"/>
      </w:tblGrid>
      <w:tr w:rsidR="00534D1C">
        <w:tblPrEx>
          <w:tblCellMar>
            <w:top w:w="0" w:type="dxa"/>
            <w:left w:w="0" w:type="dxa"/>
            <w:bottom w:w="0" w:type="dxa"/>
            <w:right w:w="0" w:type="dxa"/>
          </w:tblCellMar>
        </w:tblPrEx>
        <w:trPr>
          <w:trHeight w:val="40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534D1C" w:rsidRDefault="009F0322">
            <w:r>
              <w:rPr>
                <w:rStyle w:val="Hyperlink1"/>
              </w:rPr>
              <w:lastRenderedPageBreak/>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534D1C" w:rsidRDefault="009F0322">
            <w:r>
              <w:rPr>
                <w:rStyle w:val="Aucun"/>
                <w:sz w:val="20"/>
                <w:szCs w:val="20"/>
              </w:rPr>
              <w:t xml:space="preserve"> </w:t>
            </w:r>
          </w:p>
        </w:tc>
      </w:tr>
    </w:tbl>
    <w:p w:rsidR="00534D1C" w:rsidRDefault="00534D1C">
      <w:pPr>
        <w:widowControl w:val="0"/>
        <w:ind w:left="70" w:hanging="70"/>
      </w:pPr>
    </w:p>
    <w:sectPr w:rsidR="00534D1C">
      <w:headerReference w:type="default" r:id="rId7"/>
      <w:footerReference w:type="default" r:id="rId8"/>
      <w:pgSz w:w="11900" w:h="16840"/>
      <w:pgMar w:top="1417"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0322">
      <w:r>
        <w:separator/>
      </w:r>
    </w:p>
  </w:endnote>
  <w:endnote w:type="continuationSeparator" w:id="0">
    <w:p w:rsidR="00000000" w:rsidRDefault="009F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1C" w:rsidRDefault="00534D1C">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0322">
      <w:r>
        <w:separator/>
      </w:r>
    </w:p>
  </w:footnote>
  <w:footnote w:type="continuationSeparator" w:id="0">
    <w:p w:rsidR="00000000" w:rsidRDefault="009F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1C" w:rsidRDefault="00534D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1C"/>
    <w:rsid w:val="00534D1C"/>
    <w:rsid w:val="009F03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E1B91-A9EC-46B1-B8C9-A4838A22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lang w:val="fr-FR"/>
    </w:rPr>
  </w:style>
  <w:style w:type="paragraph" w:styleId="Cmsor4">
    <w:name w:val="heading 4"/>
    <w:pPr>
      <w:outlineLvl w:val="3"/>
    </w:pPr>
    <w:rPr>
      <w:rFonts w:eastAsia="Times New Roman"/>
      <w:color w:val="000000"/>
      <w:u w:color="000000"/>
    </w:rPr>
  </w:style>
  <w:style w:type="paragraph" w:styleId="Cmsor5">
    <w:name w:val="heading 5"/>
    <w:pPr>
      <w:outlineLvl w:val="4"/>
    </w:pPr>
    <w:rPr>
      <w:rFonts w:cs="Arial Unicode MS"/>
      <w:color w:val="000000"/>
      <w:u w:color="00000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w:hAnsi="Helvetica" w:cs="Arial Unicode MS"/>
      <w:color w:val="000000"/>
      <w:sz w:val="24"/>
      <w:szCs w:val="24"/>
    </w:rPr>
  </w:style>
  <w:style w:type="character" w:customStyle="1" w:styleId="Hyperlink0">
    <w:name w:val="Hyperlink.0"/>
    <w:basedOn w:val="Hiperhivatkozs"/>
    <w:rPr>
      <w:color w:val="0000FF"/>
      <w:u w:val="single" w:color="0000FF"/>
    </w:rPr>
  </w:style>
  <w:style w:type="character" w:customStyle="1" w:styleId="Aucun">
    <w:name w:val="Aucun"/>
  </w:style>
  <w:style w:type="character" w:customStyle="1" w:styleId="Hyperlink1">
    <w:name w:val="Hyperlink.1"/>
    <w:basedOn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text.reverso.net/traduction/anglais-francais/local+author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3110</Characters>
  <Application>Microsoft Office Word</Application>
  <DocSecurity>4</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Gida Bettina</dc:creator>
  <cp:lastModifiedBy>Betti Gida</cp:lastModifiedBy>
  <cp:revision>2</cp:revision>
  <dcterms:created xsi:type="dcterms:W3CDTF">2018-05-07T08:08:00Z</dcterms:created>
  <dcterms:modified xsi:type="dcterms:W3CDTF">2018-05-07T08:08:00Z</dcterms:modified>
</cp:coreProperties>
</file>